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0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7"/>
      </w:tblGrid>
      <w:tr w:rsidR="00F46346" w:rsidRPr="00F46346" w:rsidTr="00F463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6346" w:rsidRPr="00373E69" w:rsidRDefault="00373E69" w:rsidP="00F46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0880C"/>
                <w:sz w:val="36"/>
                <w:szCs w:val="3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E0880C"/>
                <w:sz w:val="36"/>
                <w:szCs w:val="36"/>
                <w:lang w:eastAsia="uk-UA"/>
              </w:rPr>
              <w:t>Порядок ре</w:t>
            </w:r>
            <w:r w:rsidR="00F46346" w:rsidRPr="00373E69">
              <w:rPr>
                <w:rFonts w:ascii="Times New Roman" w:eastAsia="Times New Roman" w:hAnsi="Times New Roman" w:cs="Times New Roman"/>
                <w:b/>
                <w:color w:val="E0880C"/>
                <w:sz w:val="36"/>
                <w:szCs w:val="36"/>
                <w:lang w:eastAsia="uk-UA"/>
              </w:rPr>
              <w:t xml:space="preserve">агування на доведені випадки </w:t>
            </w:r>
            <w:proofErr w:type="spellStart"/>
            <w:r w:rsidR="00F46346" w:rsidRPr="00373E69">
              <w:rPr>
                <w:rFonts w:ascii="Times New Roman" w:eastAsia="Times New Roman" w:hAnsi="Times New Roman" w:cs="Times New Roman"/>
                <w:b/>
                <w:color w:val="E0880C"/>
                <w:sz w:val="36"/>
                <w:szCs w:val="36"/>
                <w:lang w:eastAsia="uk-UA"/>
              </w:rPr>
              <w:t>булінгу</w:t>
            </w:r>
            <w:proofErr w:type="spellEnd"/>
            <w:r w:rsidR="00F46346" w:rsidRPr="00373E69">
              <w:rPr>
                <w:rFonts w:ascii="Times New Roman" w:eastAsia="Times New Roman" w:hAnsi="Times New Roman" w:cs="Times New Roman"/>
                <w:b/>
                <w:color w:val="E0880C"/>
                <w:sz w:val="36"/>
                <w:szCs w:val="36"/>
                <w:lang w:eastAsia="uk-UA"/>
              </w:rPr>
              <w:t xml:space="preserve"> (цькува</w:t>
            </w:r>
            <w:r w:rsidRPr="00373E69">
              <w:rPr>
                <w:rFonts w:ascii="Times New Roman" w:eastAsia="Times New Roman" w:hAnsi="Times New Roman" w:cs="Times New Roman"/>
                <w:b/>
                <w:color w:val="E0880C"/>
                <w:sz w:val="36"/>
                <w:szCs w:val="36"/>
                <w:lang w:eastAsia="uk-UA"/>
              </w:rPr>
              <w:t>ння) в ЗДО</w:t>
            </w:r>
          </w:p>
        </w:tc>
      </w:tr>
      <w:tr w:rsidR="00F46346" w:rsidRPr="00F46346" w:rsidTr="00F463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6346" w:rsidRPr="00F46346" w:rsidRDefault="00F46346" w:rsidP="00F46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</w:pPr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1. Виявлення факту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 (цькування)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1.1. Здобувачі освіти зобов’язані повідомляти (в будь-який доступний спосіб) керівництво закладу освіти (або представника адміністрації, сестру медичну, педагогічних працівників) про факти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 стосовно здобувачів освіти, педагогічних працівників, інших осіб, які залучаються до освітнього процесу, свідком яких вони були особисто або про які отримали достовірну інформацію від інших осіб.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1.2. Педагогічні працівники або інші працівники ЗДО зобов’язані повідомляти керівництво закладу освіти про факти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 стосовно здобувачів освіти, педагогічних, інших осіб, які залучаються до освітнього процесу, свідком якого вони були особисто або інформацію про які отримали від інших осіб, вживати невідкладних заходів для припинення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2. Повідомлення про факт здійснення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Здобувачі освіти, педагогічні працівники або інші працівники ЗДО зобов’язані невідкладно звернутися з офіційною заявою (конфіденційність гарантується) про випадок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 до керівника закладу освіти.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>3. Розгляд звернення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Керівник закладу розглядає заяви про випадки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 здобувачів освіти, їхніх батьків, законних представників, інших осіб та видає рішення (наказ) про проведення розслідування;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скликає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засідання комісії з розгляду випадків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 для прийняття рішення за результатами проведеного розслідування та вживає відповідних заходів реагування; забезпечує виконання заходів для надання соціальних та психолого-педагогічних послуг здобувачам освіти, які вчинили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, стали його свідками або постраждали від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4. Робота комісії з розгляду випадку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 (цькування)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>4.1. Визначення кваліфікації випадку: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- БУЛІНГ (цькування) - психологічне, фізичне, економічне, сексуальне,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кібербулінг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; чи КОНФЛІКТ (інтересів, поглядів);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-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повторюванність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діянь (одноразовий конфлікт –сварка/ НЕ БУЛІНГ).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>4.2. Надання висновку та аналітичного звіту про розслідування керівнику закладу. Рішення комісії реєструються в окремому журналі, зберігаються в паперовому вигляді з оригіналами підписів усіх членів комісії.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lastRenderedPageBreak/>
              <w:t xml:space="preserve">5. Прикінцеві заходи щодо розгляду випадків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 (цькування)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5.1. Видання підсумкового наказу про наслідки розслідування випадку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>5.2. Направлення відповіді заявнику (заявникам).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Порядок реагування на доведені випадки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b/>
                <w:bCs/>
                <w:color w:val="494949"/>
                <w:sz w:val="28"/>
                <w:szCs w:val="28"/>
                <w:lang w:eastAsia="uk-UA"/>
              </w:rPr>
              <w:t xml:space="preserve"> (цькування)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1.Якщо комісія, створена для розгляду випадку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булінгу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 в ЗДО визнала, що це був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(цькування), а не одноразовий конфлікт чи сварка, то керівник закладу освіти в обов’язковому порядку повідомляє про</w:t>
            </w:r>
            <w:r w:rsidR="00373E69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це уповноваженим підрозділам:</w:t>
            </w:r>
            <w:bookmarkStart w:id="0" w:name="_GoBack"/>
            <w:bookmarkEnd w:id="0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>• сл</w:t>
            </w:r>
            <w:r w:rsidR="00373E69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ужба у справах дітей м. Новоселиця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 xml:space="preserve">2. У разі, якщо комісія не кваліфікує випадок як </w:t>
            </w:r>
            <w:proofErr w:type="spellStart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>булінг</w:t>
            </w:r>
            <w:proofErr w:type="spellEnd"/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t xml:space="preserve"> (цькування), а постраждалий не згодний з цим, то він може одразу звернутися до поліції.</w:t>
            </w:r>
            <w:r w:rsidRPr="00F46346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  <w:lang w:eastAsia="uk-UA"/>
              </w:rPr>
              <w:br/>
              <w:t>3. За будь-якого рішення комісії заклад освіти забезпечує психологічну підтримку усім учасникам випадку</w:t>
            </w:r>
          </w:p>
        </w:tc>
      </w:tr>
    </w:tbl>
    <w:p w:rsidR="003E19A8" w:rsidRDefault="003E19A8"/>
    <w:sectPr w:rsidR="003E19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346"/>
    <w:rsid w:val="00373E69"/>
    <w:rsid w:val="003E19A8"/>
    <w:rsid w:val="00F4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40FF"/>
  <w15:chartTrackingRefBased/>
  <w15:docId w15:val="{034F9099-5B90-4304-B18C-EE095185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Ларiса Степанiвна</cp:lastModifiedBy>
  <cp:revision>3</cp:revision>
  <dcterms:created xsi:type="dcterms:W3CDTF">2024-04-02T13:27:00Z</dcterms:created>
  <dcterms:modified xsi:type="dcterms:W3CDTF">2024-04-02T13:36:00Z</dcterms:modified>
</cp:coreProperties>
</file>